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C10" w:rsidRPr="00886FBC" w:rsidRDefault="00AB1C10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89948261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Style w:val="Refdenotaalpie"/>
          <w:rFonts w:cstheme="minorHAnsi"/>
          <w:b/>
          <w:szCs w:val="20"/>
        </w:rPr>
        <w:footnoteReference w:id="1"/>
      </w:r>
    </w:p>
    <w:p w:rsidR="00AB1C10" w:rsidRPr="005365D5" w:rsidRDefault="00AB1C10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AB1C10" w:rsidRPr="005365D5" w:rsidRDefault="00AB1C10" w:rsidP="00AB1C10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AB1C10" w:rsidRPr="005365D5" w:rsidRDefault="00AB1C10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AB1C10" w:rsidRPr="005365D5" w:rsidTr="00AC10BA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AB1C10" w:rsidRPr="005D18EE" w:rsidRDefault="00AB1C10" w:rsidP="00AC10B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AB1C10" w:rsidRPr="005365D5" w:rsidRDefault="00AB1C10" w:rsidP="00AC10BA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2"/>
            </w:r>
          </w:p>
        </w:tc>
      </w:tr>
      <w:tr w:rsidR="00AB1C10" w:rsidRPr="005365D5" w:rsidTr="00AC10BA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AB1C10" w:rsidRPr="005D18EE" w:rsidRDefault="00AB1C10" w:rsidP="00AC10B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AB1C10" w:rsidRPr="005365D5" w:rsidRDefault="00AB1C10" w:rsidP="00AC10BA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AB1C10" w:rsidRPr="005365D5" w:rsidTr="00AC10BA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AB1C10" w:rsidRPr="005D18EE" w:rsidRDefault="00AB1C10" w:rsidP="00AC10B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AB1C10" w:rsidRPr="005365D5" w:rsidRDefault="00AB1C10" w:rsidP="00AC10BA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AB1C10" w:rsidRPr="005365D5" w:rsidTr="00AC10BA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AB1C10" w:rsidRPr="005D18EE" w:rsidRDefault="00AB1C10" w:rsidP="00AC10B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AB1C10" w:rsidRPr="005365D5" w:rsidRDefault="00AB1C10" w:rsidP="00AC10BA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AB1C10" w:rsidRPr="005365D5" w:rsidRDefault="00AB1C10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tblLayout w:type="fixed"/>
        <w:tblLook w:val="04A0"/>
      </w:tblPr>
      <w:tblGrid>
        <w:gridCol w:w="2235"/>
        <w:gridCol w:w="1984"/>
        <w:gridCol w:w="1559"/>
        <w:gridCol w:w="1419"/>
        <w:gridCol w:w="1806"/>
      </w:tblGrid>
      <w:tr w:rsidR="00AB1C10" w:rsidRPr="00886FBC" w:rsidTr="00AC10BA">
        <w:tc>
          <w:tcPr>
            <w:tcW w:w="1241" w:type="pct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AB1C10" w:rsidRPr="00886FBC" w:rsidRDefault="00AB1C10" w:rsidP="00AC10BA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886FBC">
              <w:rPr>
                <w:rFonts w:cs="Arial"/>
                <w:b/>
                <w:spacing w:val="-3"/>
              </w:rPr>
              <w:t>LOTE</w:t>
            </w:r>
          </w:p>
        </w:tc>
        <w:tc>
          <w:tcPr>
            <w:tcW w:w="1102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AB1C10" w:rsidRPr="00886FBC" w:rsidRDefault="00AB1C10" w:rsidP="00AC10BA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886FBC">
              <w:rPr>
                <w:rFonts w:cs="Arial"/>
                <w:b/>
                <w:spacing w:val="-3"/>
              </w:rPr>
              <w:t>SERVICIO</w:t>
            </w:r>
          </w:p>
        </w:tc>
        <w:tc>
          <w:tcPr>
            <w:tcW w:w="866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AB1C10" w:rsidRPr="00886FBC" w:rsidRDefault="00AB1C10" w:rsidP="00AC10BA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b/>
                <w:spacing w:val="-3"/>
              </w:rPr>
            </w:pPr>
            <w:r w:rsidRPr="00886FBC">
              <w:rPr>
                <w:rFonts w:cs="Arial"/>
                <w:b/>
                <w:spacing w:val="-3"/>
              </w:rPr>
              <w:t>PRECIO UNITARIO MÁXIMO (SIN IVA)</w:t>
            </w:r>
          </w:p>
        </w:tc>
        <w:tc>
          <w:tcPr>
            <w:tcW w:w="788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AB1C10" w:rsidRPr="00886FBC" w:rsidRDefault="00AB1C10" w:rsidP="00AC10BA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b/>
                <w:spacing w:val="-3"/>
              </w:rPr>
            </w:pPr>
            <w:r w:rsidRPr="00886FBC">
              <w:rPr>
                <w:rFonts w:cs="Arial"/>
                <w:b/>
                <w:spacing w:val="-3"/>
              </w:rPr>
              <w:t>CANTIDAD ESTIMADA</w:t>
            </w:r>
            <w:r w:rsidRPr="00886FBC">
              <w:rPr>
                <w:rFonts w:cs="Arial"/>
                <w:b/>
                <w:spacing w:val="-3"/>
                <w:vertAlign w:val="superscript"/>
              </w:rPr>
              <w:footnoteReference w:id="3"/>
            </w:r>
          </w:p>
        </w:tc>
        <w:tc>
          <w:tcPr>
            <w:tcW w:w="1004" w:type="pct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AB1C10" w:rsidRPr="00886FBC" w:rsidRDefault="00AB1C10" w:rsidP="00AC10BA">
            <w:pPr>
              <w:tabs>
                <w:tab w:val="left" w:pos="318"/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886FBC">
              <w:rPr>
                <w:rFonts w:cs="Arial"/>
                <w:b/>
                <w:spacing w:val="-3"/>
              </w:rPr>
              <w:t>IMPORTE UNITARIO OFERTADO</w:t>
            </w:r>
          </w:p>
        </w:tc>
      </w:tr>
      <w:tr w:rsidR="00AB1C10" w:rsidRPr="00886FBC" w:rsidTr="00AC10BA">
        <w:trPr>
          <w:trHeight w:val="80"/>
        </w:trPr>
        <w:tc>
          <w:tcPr>
            <w:tcW w:w="1241" w:type="pct"/>
            <w:vMerge w:val="restart"/>
            <w:vAlign w:val="center"/>
          </w:tcPr>
          <w:p w:rsidR="00AB1C10" w:rsidRPr="00886FBC" w:rsidRDefault="00AB1C10" w:rsidP="00AC10BA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b/>
                <w:spacing w:val="-3"/>
              </w:rPr>
            </w:pPr>
          </w:p>
        </w:tc>
        <w:tc>
          <w:tcPr>
            <w:tcW w:w="1102" w:type="pct"/>
          </w:tcPr>
          <w:p w:rsidR="00AB1C10" w:rsidRPr="00886FBC" w:rsidRDefault="00AB1C10" w:rsidP="00AC10BA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 w:rsidRPr="00886FBC">
              <w:rPr>
                <w:rFonts w:cs="Arial"/>
                <w:spacing w:val="-3"/>
              </w:rPr>
              <w:t>Verificación</w:t>
            </w:r>
          </w:p>
        </w:tc>
        <w:tc>
          <w:tcPr>
            <w:tcW w:w="866" w:type="pct"/>
          </w:tcPr>
          <w:p w:rsidR="00AB1C10" w:rsidRPr="00886FBC" w:rsidRDefault="00AB1C10" w:rsidP="00AC10BA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</w:p>
        </w:tc>
        <w:tc>
          <w:tcPr>
            <w:tcW w:w="788" w:type="pct"/>
          </w:tcPr>
          <w:p w:rsidR="00AB1C10" w:rsidRPr="00886FBC" w:rsidRDefault="00AB1C10" w:rsidP="00AC10BA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</w:p>
        </w:tc>
        <w:tc>
          <w:tcPr>
            <w:tcW w:w="1004" w:type="pct"/>
          </w:tcPr>
          <w:p w:rsidR="00AB1C10" w:rsidRPr="00886FBC" w:rsidRDefault="00AB1C10" w:rsidP="00AC10BA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 w:rsidRPr="00886FBC">
              <w:rPr>
                <w:rFonts w:cs="Arial"/>
                <w:spacing w:val="-3"/>
              </w:rPr>
              <w:t>€</w:t>
            </w:r>
          </w:p>
        </w:tc>
      </w:tr>
      <w:tr w:rsidR="00AB1C10" w:rsidRPr="00886FBC" w:rsidTr="00AC10BA">
        <w:trPr>
          <w:trHeight w:val="80"/>
        </w:trPr>
        <w:tc>
          <w:tcPr>
            <w:tcW w:w="1241" w:type="pct"/>
            <w:vMerge/>
          </w:tcPr>
          <w:p w:rsidR="00AB1C10" w:rsidRPr="00886FBC" w:rsidRDefault="00AB1C10" w:rsidP="00AC10BA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</w:p>
        </w:tc>
        <w:tc>
          <w:tcPr>
            <w:tcW w:w="1102" w:type="pct"/>
          </w:tcPr>
          <w:p w:rsidR="00AB1C10" w:rsidRPr="00886FBC" w:rsidRDefault="00AB1C10" w:rsidP="00AC10BA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 w:rsidRPr="00886FBC">
              <w:rPr>
                <w:rFonts w:cs="Arial"/>
                <w:spacing w:val="-3"/>
              </w:rPr>
              <w:t>Seguimiento</w:t>
            </w:r>
          </w:p>
        </w:tc>
        <w:tc>
          <w:tcPr>
            <w:tcW w:w="866" w:type="pct"/>
          </w:tcPr>
          <w:p w:rsidR="00AB1C10" w:rsidRPr="00886FBC" w:rsidRDefault="00AB1C10" w:rsidP="00AC10BA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</w:p>
        </w:tc>
        <w:tc>
          <w:tcPr>
            <w:tcW w:w="788" w:type="pct"/>
          </w:tcPr>
          <w:p w:rsidR="00AB1C10" w:rsidRPr="00886FBC" w:rsidRDefault="00AB1C10" w:rsidP="00AC10BA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</w:p>
        </w:tc>
        <w:tc>
          <w:tcPr>
            <w:tcW w:w="1004" w:type="pct"/>
          </w:tcPr>
          <w:p w:rsidR="00AB1C10" w:rsidRPr="00886FBC" w:rsidRDefault="00AB1C10" w:rsidP="00AC10BA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 w:rsidRPr="00886FBC">
              <w:rPr>
                <w:rFonts w:cs="Arial"/>
                <w:spacing w:val="-3"/>
              </w:rPr>
              <w:t>€</w:t>
            </w:r>
          </w:p>
        </w:tc>
      </w:tr>
      <w:tr w:rsidR="00AB1C10" w:rsidRPr="00886FBC" w:rsidTr="00AC10BA">
        <w:trPr>
          <w:trHeight w:val="80"/>
        </w:trPr>
        <w:tc>
          <w:tcPr>
            <w:tcW w:w="1241" w:type="pct"/>
            <w:vMerge/>
          </w:tcPr>
          <w:p w:rsidR="00AB1C10" w:rsidRPr="00886FBC" w:rsidRDefault="00AB1C10" w:rsidP="00AC10BA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</w:p>
        </w:tc>
        <w:tc>
          <w:tcPr>
            <w:tcW w:w="1102" w:type="pct"/>
          </w:tcPr>
          <w:p w:rsidR="00AB1C10" w:rsidRPr="00886FBC" w:rsidRDefault="00AB1C10" w:rsidP="00AC10BA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 w:rsidRPr="00886FBC">
              <w:rPr>
                <w:rFonts w:cs="Arial"/>
                <w:spacing w:val="-3"/>
              </w:rPr>
              <w:t>Asistencia a juicio</w:t>
            </w:r>
          </w:p>
        </w:tc>
        <w:tc>
          <w:tcPr>
            <w:tcW w:w="866" w:type="pct"/>
          </w:tcPr>
          <w:p w:rsidR="00AB1C10" w:rsidRPr="00886FBC" w:rsidRDefault="00AB1C10" w:rsidP="00AC10BA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</w:p>
        </w:tc>
        <w:tc>
          <w:tcPr>
            <w:tcW w:w="788" w:type="pct"/>
          </w:tcPr>
          <w:p w:rsidR="00AB1C10" w:rsidRPr="00886FBC" w:rsidRDefault="00AB1C10" w:rsidP="00AC10BA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</w:p>
        </w:tc>
        <w:tc>
          <w:tcPr>
            <w:tcW w:w="1004" w:type="pct"/>
          </w:tcPr>
          <w:p w:rsidR="00AB1C10" w:rsidRPr="00886FBC" w:rsidRDefault="00AB1C10" w:rsidP="00AC10BA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 w:rsidRPr="00886FBC">
              <w:rPr>
                <w:rFonts w:cs="Arial"/>
                <w:spacing w:val="-3"/>
              </w:rPr>
              <w:t>€</w:t>
            </w:r>
          </w:p>
        </w:tc>
      </w:tr>
    </w:tbl>
    <w:p w:rsidR="00AB1C10" w:rsidRPr="00886FBC" w:rsidRDefault="00AB1C10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:rsidR="00AB1C10" w:rsidRPr="008411F6" w:rsidRDefault="00AB1C10" w:rsidP="00AB1C10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:rsidR="00AB1C10" w:rsidRPr="008411F6" w:rsidRDefault="00AB1C10" w:rsidP="00AB1C10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:rsidR="00AB1C10" w:rsidRDefault="00AB1C10" w:rsidP="00AB1C10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0E4EC0">
        <w:rPr>
          <w:rFonts w:eastAsia="Calibri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p w:rsidR="00AB1C10" w:rsidRDefault="00AB1C10" w:rsidP="00AB1C10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AB1C10" w:rsidRPr="00FA5A31" w:rsidRDefault="00AB1C10" w:rsidP="00AB1C10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AB1C10" w:rsidRDefault="00AB1C10" w:rsidP="00AB1C10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AB1C10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AB1C10" w:rsidRPr="00181190" w:rsidRDefault="00AB1C10" w:rsidP="00AB1C10">
      <w:pPr>
        <w:pStyle w:val="Textonotapie"/>
        <w:jc w:val="both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  <w:szCs w:val="20"/>
        </w:rPr>
        <w:footnoteRef/>
      </w:r>
      <w:r w:rsidRPr="00181190">
        <w:rPr>
          <w:rFonts w:ascii="Verdana" w:hAnsi="Verdana"/>
          <w:sz w:val="16"/>
          <w:szCs w:val="16"/>
        </w:rPr>
        <w:t xml:space="preserve"> Los modelos de oferta económica específicos para cada lote han sido publicados junto con el anuncio de pliegos dentro del perfil del contratante de Mutua Montañesa.</w:t>
      </w:r>
    </w:p>
  </w:footnote>
  <w:footnote w:id="2">
    <w:p w:rsidR="00AB1C10" w:rsidRPr="00886FBC" w:rsidRDefault="00AB1C10" w:rsidP="00AB1C10">
      <w:pPr>
        <w:pStyle w:val="Textonotapie"/>
      </w:pPr>
      <w:r w:rsidRPr="00480AB7">
        <w:rPr>
          <w:rStyle w:val="Refdenotaalpie"/>
          <w:rFonts w:ascii="Verdana" w:hAnsi="Verdana"/>
        </w:rPr>
        <w:footnoteRef/>
      </w:r>
      <w:r w:rsidRPr="00480AB7">
        <w:rPr>
          <w:rFonts w:ascii="Verdana" w:hAnsi="Verdana"/>
        </w:rP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ofertado para cada servicio </w:t>
      </w:r>
      <w:r>
        <w:rPr>
          <w:rFonts w:ascii="Verdana" w:hAnsi="Verdana"/>
          <w:sz w:val="16"/>
          <w:szCs w:val="16"/>
          <w:lang w:val="es-ES_tradnl"/>
        </w:rPr>
        <w:t xml:space="preserve">y lote </w:t>
      </w:r>
      <w:r w:rsidRPr="00333268">
        <w:rPr>
          <w:rFonts w:ascii="Verdana" w:hAnsi="Verdana"/>
          <w:sz w:val="16"/>
          <w:szCs w:val="16"/>
          <w:lang w:val="es-ES_tradnl"/>
        </w:rPr>
        <w:t>por la cantidad estimada establecida.</w:t>
      </w:r>
    </w:p>
  </w:footnote>
  <w:footnote w:id="3">
    <w:p w:rsidR="00AB1C10" w:rsidRPr="006669ED" w:rsidRDefault="00AB1C10" w:rsidP="00AB1C10">
      <w:pPr>
        <w:pStyle w:val="Textonotapie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</w:rPr>
        <w:footnoteRef/>
      </w:r>
      <w:r w:rsidRPr="00480AB7">
        <w:rPr>
          <w:rFonts w:ascii="Verdana" w:hAnsi="Verdana"/>
        </w:rPr>
        <w:t xml:space="preserve"> </w:t>
      </w:r>
      <w:r>
        <w:rPr>
          <w:rFonts w:ascii="Verdana" w:hAnsi="Verdana"/>
          <w:sz w:val="16"/>
          <w:szCs w:val="16"/>
        </w:rPr>
        <w:t>Cantidad estimada en Pliego de Prescripciones Técnicas para el periodo de ejecución inicial del contrato de doce (12) meses.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D7EB1"/>
    <w:rsid w:val="004301B3"/>
    <w:rsid w:val="00447DA4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756F2D"/>
    <w:rsid w:val="00873EB8"/>
    <w:rsid w:val="0089198D"/>
    <w:rsid w:val="009256D3"/>
    <w:rsid w:val="00931A30"/>
    <w:rsid w:val="00961A60"/>
    <w:rsid w:val="00993F20"/>
    <w:rsid w:val="00A0034B"/>
    <w:rsid w:val="00A67A4B"/>
    <w:rsid w:val="00AB1C10"/>
    <w:rsid w:val="00AD0B1B"/>
    <w:rsid w:val="00AE1A72"/>
    <w:rsid w:val="00AF28D0"/>
    <w:rsid w:val="00B05CD9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D55WCX7TAH37-158-3856</_dlc_DocId>
    <_dlc_DocIdUrl xmlns="92d84fca-0ec9-4bd1-bf0f-9cd618bc4a3d">
      <Url>http://proyectosmm.mutuamontanesa.local/comprasmm/_layouts/DocIdRedir.aspx?ID=D55WCX7TAH37-158-3856</Url>
      <Description>D55WCX7TAH37-158-3856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F022201-F59A-4332-9414-F87143D45C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08FBA07-B6CA-4B95-B9C3-347F2761F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273</Words>
  <Characters>1507</Characters>
  <Application>Microsoft Office Word</Application>
  <DocSecurity>0</DocSecurity>
  <Lines>12</Lines>
  <Paragraphs>3</Paragraphs>
  <ScaleCrop>false</ScaleCrop>
  <Company>Mutua Montañesa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msa00630</cp:lastModifiedBy>
  <cp:revision>20</cp:revision>
  <dcterms:created xsi:type="dcterms:W3CDTF">2020-12-17T11:34:00Z</dcterms:created>
  <dcterms:modified xsi:type="dcterms:W3CDTF">2023-04-28T07:51:00Z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15790e1b-6b9b-4ea0-8cfe-4c1ab713d3e0</vt:lpwstr>
  </property>
  <property fmtid="{D5CDD505-2E9C-101B-9397-08002B2CF9AE}" pid="3" name="ContentTypeId">
    <vt:lpwstr>0x010100932D1F7D21CF5C4883B7AF3F37C4DCFE</vt:lpwstr>
  </property>
</Properties>
</file>